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6D9F1" w:themeColor="text2" w:themeTint="33"/>
  <w:body>
    <w:p w:rsidR="007D139A" w:rsidRDefault="007D139A">
      <w:pPr>
        <w:sectPr w:rsidR="007D139A" w:rsidSect="007D13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567" w:right="567" w:bottom="567" w:left="567" w:header="11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ep="1" w:space="709"/>
          <w:docGrid w:linePitch="360"/>
        </w:sectPr>
      </w:pPr>
    </w:p>
    <w:p w:rsidR="00F9632F" w:rsidRPr="00DE5E5C" w:rsidRDefault="00F9632F" w:rsidP="00DE5E5C">
      <w:pPr>
        <w:rPr>
          <w:color w:val="C00000"/>
          <w:highlight w:val="lightGray"/>
          <w:shd w:val="clear" w:color="auto" w:fill="FFFFEE"/>
        </w:rPr>
      </w:pPr>
      <w:r w:rsidRPr="00DE5E5C">
        <w:rPr>
          <w:color w:val="C00000"/>
          <w:highlight w:val="lightGray"/>
          <w:shd w:val="clear" w:color="auto" w:fill="FFFFEE"/>
        </w:rPr>
        <w:lastRenderedPageBreak/>
        <w:t>Как предотвратить аварию с утечкой газа</w:t>
      </w:r>
    </w:p>
    <w:p w:rsidR="0025193C" w:rsidRPr="00DE5E5C" w:rsidRDefault="00B16A13" w:rsidP="00CE2157">
      <w:pPr>
        <w:pStyle w:val="ab"/>
        <w:spacing w:before="0" w:beforeAutospacing="0" w:after="169" w:afterAutospacing="0"/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Воздержитесь от замены газового баллона при наличии рядом огня, горячих углей, включенных электроприборов. Перед заменой убедитесь. что краны нового и отработанного баллонов закрыты. После замены проверьте герметичность соединений с помощью мыльного раствора.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Style w:val="ac"/>
          <w:b w:val="0"/>
          <w:color w:val="000000" w:themeColor="text1"/>
          <w:sz w:val="22"/>
          <w:szCs w:val="22"/>
          <w:highlight w:val="lightGray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соединения баллона с газовой плитой используй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 специальный гибкий резиновый </w:t>
      </w:r>
      <w:r w:rsidR="0025193C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шланг с маркировкой длиной не более метра, зафиксированный с помощью зажимов безопасности. Не допускайте его растяжения или пережатия.</w:t>
      </w:r>
    </w:p>
    <w:p w:rsidR="00B16A13" w:rsidRPr="00DE5E5C" w:rsidRDefault="00B16A13" w:rsidP="00CE2157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-Д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оверяйте проверку</w:t>
      </w:r>
      <w:r w:rsidR="00CE2157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ремонт газового оборудования 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только квалифицированному специалисту.</w:t>
      </w:r>
    </w:p>
    <w:p w:rsidR="00B904ED" w:rsidRPr="00DE5E5C" w:rsidRDefault="00F8641E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2"/>
          <w:szCs w:val="22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0DD46358" wp14:editId="27F3EA68">
            <wp:extent cx="3171825" cy="1590040"/>
            <wp:effectExtent l="0" t="0" r="9525" b="0"/>
            <wp:docPr id="5" name="Рисунок 5" descr="http://ufa112.ru/wp-content/uploads/2016/09/page1_11-e1475133554298-72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112.ru/wp-content/uploads/2016/09/page1_11-e1475133554298-720x2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11" cy="1590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DE5E5C" w:rsidRDefault="00DE5E5C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  <w:highlight w:val="lightGray"/>
        </w:rPr>
      </w:pPr>
    </w:p>
    <w:p w:rsidR="00B904ED" w:rsidRPr="00DE5E5C" w:rsidRDefault="00F8641E" w:rsidP="00F8641E">
      <w:pPr>
        <w:pStyle w:val="ab"/>
        <w:spacing w:before="0" w:beforeAutospacing="0" w:after="169" w:afterAutospacing="0"/>
        <w:jc w:val="center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при аварии с утечкой газа</w:t>
      </w:r>
    </w:p>
    <w:p w:rsidR="00B904ED" w:rsidRPr="00DE5E5C" w:rsidRDefault="00CE2157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color w:val="000000" w:themeColor="text1"/>
          <w:sz w:val="22"/>
          <w:szCs w:val="22"/>
        </w:rPr>
        <w:t>-</w:t>
      </w:r>
      <w:r w:rsidR="00F8641E"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Почувствовав в помещении запах газа, немедленно перекройте его подачу к плите. При этом не курите, не зажигайте спичек, не включайте свет и электроприборы (лучше всего обесточить всю квартиру, отключив электропитание на распределительном щитке), чтобы искра не смогла воспламенить накопившийся в квартире газ и вызвать взрыв.</w:t>
      </w:r>
    </w:p>
    <w:p w:rsidR="00F8641E" w:rsidRPr="00DE5E5C" w:rsidRDefault="00F8641E" w:rsidP="0059197B">
      <w:pPr>
        <w:pStyle w:val="ab"/>
        <w:spacing w:before="0" w:beforeAutospacing="0" w:after="169" w:afterAutospacing="0"/>
        <w:rPr>
          <w:rFonts w:ascii="Verdana" w:hAnsi="Verdana"/>
          <w:color w:val="000000" w:themeColor="text1"/>
          <w:sz w:val="22"/>
          <w:szCs w:val="22"/>
          <w:shd w:val="clear" w:color="auto" w:fill="FFFFEE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Основательно проветрите всю квартиру, а не только загазованную комнату, открыв все двери и окна. Покиньте помещение и не заходите в него до исчезновения запаха газа.</w:t>
      </w:r>
    </w:p>
    <w:p w:rsidR="00F8641E" w:rsidRPr="00DE5E5C" w:rsidRDefault="00F8641E" w:rsidP="00F8641E">
      <w:pPr>
        <w:pStyle w:val="ab"/>
        <w:spacing w:before="0" w:beforeAutospacing="0" w:after="169" w:afterAutospacing="0"/>
        <w:rPr>
          <w:color w:val="000000" w:themeColor="text1"/>
          <w:sz w:val="22"/>
          <w:szCs w:val="22"/>
        </w:rPr>
      </w:pP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-</w:t>
      </w:r>
      <w:r w:rsidRPr="00DE5E5C">
        <w:rPr>
          <w:rFonts w:ascii="Verdana" w:hAnsi="Verdana"/>
          <w:color w:val="000000" w:themeColor="text1"/>
          <w:sz w:val="22"/>
          <w:szCs w:val="22"/>
          <w:highlight w:val="lightGray"/>
          <w:shd w:val="clear" w:color="auto" w:fill="FFFFEE"/>
        </w:rPr>
        <w:t>При появлении у окружающих признаков отравления газом вынесите их на свежий воздух и положите так, чтобы голова находилась выше ног. Вызовите скорую медицинскую помощь.</w:t>
      </w:r>
    </w:p>
    <w:p w:rsidR="007F50B1" w:rsidRPr="00DE5E5C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2"/>
          <w:szCs w:val="22"/>
        </w:rPr>
      </w:pPr>
    </w:p>
    <w:p w:rsidR="00DE5E5C" w:rsidRP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  <w:r w:rsidRPr="00DE5E5C">
        <w:rPr>
          <w:noProof/>
          <w:sz w:val="22"/>
          <w:szCs w:val="22"/>
        </w:rPr>
        <w:drawing>
          <wp:inline distT="0" distB="0" distL="0" distR="0" wp14:anchorId="5A98297A" wp14:editId="1A7C1F4A">
            <wp:extent cx="3192504" cy="1599565"/>
            <wp:effectExtent l="0" t="0" r="8255" b="635"/>
            <wp:docPr id="6" name="Рисунок 6" descr="http://liteiny79.spb.ru/images/ond/pravila-pri-utechke-ga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teiny79.spb.ru/images/ond/pravila-pri-utechke-gaz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898" cy="161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E5E5C" w:rsidRDefault="00DE5E5C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  <w:highlight w:val="lightGray"/>
        </w:rPr>
      </w:pPr>
    </w:p>
    <w:p w:rsidR="00D51B5B" w:rsidRPr="00DE5E5C" w:rsidRDefault="00CE2157" w:rsidP="0059197B">
      <w:pPr>
        <w:pStyle w:val="ab"/>
        <w:spacing w:before="0" w:beforeAutospacing="0" w:after="169" w:afterAutospacing="0"/>
        <w:jc w:val="both"/>
        <w:rPr>
          <w:color w:val="C00000"/>
          <w:sz w:val="22"/>
          <w:szCs w:val="22"/>
        </w:rPr>
      </w:pPr>
      <w:r w:rsidRPr="00DE5E5C">
        <w:rPr>
          <w:color w:val="C00000"/>
          <w:sz w:val="22"/>
          <w:szCs w:val="22"/>
          <w:highlight w:val="lightGray"/>
        </w:rPr>
        <w:lastRenderedPageBreak/>
        <w:t>Как действовать после аварии с утечкой газа</w:t>
      </w:r>
    </w:p>
    <w:p w:rsidR="009B5CF2" w:rsidRPr="00DE5E5C" w:rsidRDefault="00CE2157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noProof/>
          <w:color w:val="1D1B11" w:themeColor="background2" w:themeShade="1A"/>
          <w:sz w:val="22"/>
          <w:szCs w:val="22"/>
          <w:highlight w:val="lightGray"/>
        </w:rPr>
        <w:t>-</w:t>
      </w: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раскрутить соединение</w:t>
      </w:r>
      <w:r w:rsidR="00DE5E5C" w:rsidRPr="00DE5E5C">
        <w:rPr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color w:val="333333"/>
          <w:sz w:val="22"/>
          <w:szCs w:val="22"/>
          <w:highlight w:val="lightGray"/>
          <w:shd w:val="clear" w:color="auto" w:fill="FFFFFF"/>
        </w:rPr>
        <w:t>-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удалить изношенную обмотку, уплотнительные и герметизирующие материалы</w:t>
      </w:r>
      <w:r w:rsidR="00DE5E5C"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состояние резьбы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если она в порядке, то заново загерметизировать соединение и установить уплотнители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rFonts w:ascii="Arial" w:hAnsi="Arial" w:cs="Arial"/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собрать соединение и плотно затянуть во избежание выхода газа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DE5E5C" w:rsidRPr="00DE5E5C" w:rsidRDefault="00DE5E5C" w:rsidP="00B904ED">
      <w:pPr>
        <w:pStyle w:val="ab"/>
        <w:spacing w:before="0" w:beforeAutospacing="0" w:after="169" w:afterAutospacing="0"/>
        <w:jc w:val="both"/>
        <w:rPr>
          <w:color w:val="333333"/>
          <w:sz w:val="22"/>
          <w:szCs w:val="22"/>
          <w:shd w:val="clear" w:color="auto" w:fill="FFFFFF"/>
        </w:rPr>
      </w:pP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-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проверить герметизацию с помощью мыльной пены</w:t>
      </w:r>
      <w:r w:rsidRPr="00DE5E5C">
        <w:rPr>
          <w:rFonts w:ascii="Arial" w:hAnsi="Arial" w:cs="Arial"/>
          <w:color w:val="333333"/>
          <w:sz w:val="22"/>
          <w:szCs w:val="22"/>
          <w:highlight w:val="lightGray"/>
          <w:shd w:val="clear" w:color="auto" w:fill="FFFFFF"/>
        </w:rPr>
        <w:t>.</w:t>
      </w:r>
    </w:p>
    <w:p w:rsidR="00CE2157" w:rsidRPr="00DE5E5C" w:rsidRDefault="00CE2157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2"/>
          <w:szCs w:val="22"/>
        </w:rPr>
      </w:pPr>
    </w:p>
    <w:p w:rsidR="007F50B1" w:rsidRDefault="00DE5E5C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</w:rPr>
        <w:drawing>
          <wp:inline distT="0" distB="0" distL="0" distR="0" wp14:anchorId="7125D45C" wp14:editId="3E42A4F4">
            <wp:extent cx="3023235" cy="2714625"/>
            <wp:effectExtent l="0" t="0" r="5715" b="9525"/>
            <wp:docPr id="7" name="Рисунок 7" descr="https://losinka.mos.ru/fcae515fa1cd654e71b999ab704271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osinka.mos.ru/fcae515fa1cd654e71b999ab704271c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87" cy="27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B16A13" w:rsidRDefault="00B16A13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Pr="007F50B1" w:rsidRDefault="00F9632F" w:rsidP="00F963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Экстренные службы 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 xml:space="preserve"> г.</w:t>
      </w:r>
      <w:r w:rsidRPr="007F50B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Йошкар-Ола</w: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«Единый телефон пожарных и спасателей»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(01)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     112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0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Полиция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(02)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102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7F50B1" w:rsidRDefault="00F9632F" w:rsidP="00F96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</w:rPr>
        <w:pict>
          <v:rect id="_x0000_i1071" style="width:0;height:1.5pt" o:hralign="center" o:hrstd="t" o:hr="t" fillcolor="#a0a0a0" stroked="f"/>
        </w:pict>
      </w:r>
    </w:p>
    <w:p w:rsidR="00F9632F" w:rsidRPr="00F8641E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41E">
        <w:rPr>
          <w:rFonts w:ascii="Times New Roman" w:eastAsia="Times New Roman" w:hAnsi="Times New Roman" w:cs="Times New Roman"/>
          <w:b/>
          <w:sz w:val="28"/>
          <w:szCs w:val="28"/>
        </w:rPr>
        <w:t>Скорая медицинская помощь  </w:t>
      </w:r>
    </w:p>
    <w:p w:rsidR="00F9632F" w:rsidRPr="007F50B1" w:rsidRDefault="00F9632F" w:rsidP="00F9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(03) 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  103</w:t>
      </w:r>
      <w:r w:rsidR="00CE215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F50B1">
        <w:rPr>
          <w:rFonts w:ascii="Times New Roman" w:eastAsia="Times New Roman" w:hAnsi="Times New Roman" w:cs="Times New Roman"/>
          <w:sz w:val="27"/>
          <w:szCs w:val="27"/>
        </w:rPr>
        <w:t>(с мобильных)</w:t>
      </w:r>
    </w:p>
    <w:p w:rsidR="00F9632F" w:rsidRPr="00F8641E" w:rsidRDefault="00F8641E" w:rsidP="00F8641E">
      <w:pPr>
        <w:pStyle w:val="ab"/>
        <w:spacing w:before="0" w:beforeAutospacing="0" w:after="169" w:afterAutospacing="0"/>
        <w:jc w:val="center"/>
        <w:rPr>
          <w:b/>
          <w:noProof/>
          <w:color w:val="1D1B11" w:themeColor="background2" w:themeShade="1A"/>
          <w:sz w:val="28"/>
          <w:szCs w:val="28"/>
        </w:rPr>
      </w:pPr>
      <w:r w:rsidRPr="00F8641E">
        <w:rPr>
          <w:b/>
          <w:noProof/>
          <w:color w:val="1D1B11" w:themeColor="background2" w:themeShade="1A"/>
          <w:sz w:val="28"/>
          <w:szCs w:val="28"/>
        </w:rPr>
        <w:t>Газовая служба</w:t>
      </w:r>
    </w:p>
    <w:p w:rsidR="00F9632F" w:rsidRPr="00F8641E" w:rsidRDefault="00F8641E" w:rsidP="00F8641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(04)     104</w:t>
      </w:r>
      <w:r w:rsidR="00CE2157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</w:rPr>
        <w:t>(с мобильных)</w:t>
      </w: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F9632F" w:rsidRDefault="00F9632F" w:rsidP="00B16A1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7F50B1" w:rsidRDefault="00F9632F" w:rsidP="00F9632F">
      <w:pPr>
        <w:spacing w:before="100" w:beforeAutospacing="1" w:after="100" w:afterAutospacing="1" w:line="240" w:lineRule="auto"/>
        <w:jc w:val="center"/>
        <w:rPr>
          <w:noProof/>
          <w:color w:val="1D1B11" w:themeColor="background2" w:themeShade="1A"/>
          <w:sz w:val="27"/>
          <w:szCs w:val="27"/>
        </w:rPr>
      </w:pPr>
      <w:r w:rsidRPr="007F50B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Default="00115001" w:rsidP="00F8641E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lastRenderedPageBreak/>
        <w:t>Республиканское государственное казенное учреждение дополнительного профессионального образования «Учебно-методический центр экологической безопасности и заиты населения»</w:t>
      </w:r>
    </w:p>
    <w:p w:rsidR="006E494E" w:rsidRDefault="006E494E" w:rsidP="0025193C">
      <w:pPr>
        <w:pStyle w:val="ab"/>
        <w:spacing w:before="0" w:beforeAutospacing="0" w:after="169" w:afterAutospacing="0"/>
        <w:jc w:val="center"/>
        <w:rPr>
          <w:noProof/>
          <w:color w:val="1D1B11" w:themeColor="background2" w:themeShade="1A"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115001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</w:rPr>
      </w:pPr>
      <w:r w:rsidRPr="00115001">
        <w:rPr>
          <w:noProof/>
          <w:color w:val="002060"/>
        </w:rPr>
        <w:t>ПАМЯТКА</w:t>
      </w:r>
    </w:p>
    <w:p w:rsidR="00FD5469" w:rsidRPr="00115001" w:rsidRDefault="00115001" w:rsidP="00115001">
      <w:pPr>
        <w:pStyle w:val="ab"/>
        <w:spacing w:before="0" w:beforeAutospacing="0" w:after="169" w:afterAutospacing="0"/>
        <w:jc w:val="center"/>
        <w:rPr>
          <w:noProof/>
          <w:color w:val="002060"/>
          <w:sz w:val="27"/>
          <w:szCs w:val="27"/>
        </w:rPr>
      </w:pPr>
      <w:r w:rsidRPr="00115001">
        <w:rPr>
          <w:noProof/>
          <w:color w:val="002060"/>
        </w:rPr>
        <w:t>ПО ДЕЙСТВИЯМ ПРИ АВАРИИ С УТЕЧКОЙ ГАЗА</w:t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115001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3F4E87C" wp14:editId="2587A701">
            <wp:simplePos x="0" y="0"/>
            <wp:positionH relativeFrom="column">
              <wp:posOffset>484505</wp:posOffset>
            </wp:positionH>
            <wp:positionV relativeFrom="paragraph">
              <wp:posOffset>21590</wp:posOffset>
            </wp:positionV>
            <wp:extent cx="1895475" cy="1581150"/>
            <wp:effectExtent l="0" t="0" r="9525" b="0"/>
            <wp:wrapThrough wrapText="bothSides">
              <wp:wrapPolygon edited="0">
                <wp:start x="0" y="0"/>
                <wp:lineTo x="0" y="21340"/>
                <wp:lineTo x="21491" y="21340"/>
                <wp:lineTo x="21491" y="0"/>
                <wp:lineTo x="0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Pr="00B904ED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RPr="00B904ED" w:rsidSect="007D139A"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FA" w:rsidRDefault="008C7DFA" w:rsidP="00322173">
      <w:pPr>
        <w:spacing w:after="0" w:line="240" w:lineRule="auto"/>
      </w:pPr>
      <w:r>
        <w:separator/>
      </w:r>
    </w:p>
  </w:endnote>
  <w:end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FA" w:rsidRDefault="008C7DFA" w:rsidP="00322173">
      <w:pPr>
        <w:spacing w:after="0" w:line="240" w:lineRule="auto"/>
      </w:pPr>
      <w:r>
        <w:separator/>
      </w:r>
    </w:p>
  </w:footnote>
  <w:footnote w:type="continuationSeparator" w:id="0">
    <w:p w:rsidR="008C7DFA" w:rsidRDefault="008C7DFA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13B" w:rsidRDefault="009261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3"/>
    <w:rsid w:val="00115001"/>
    <w:rsid w:val="00163119"/>
    <w:rsid w:val="0025193C"/>
    <w:rsid w:val="002B34B9"/>
    <w:rsid w:val="00322173"/>
    <w:rsid w:val="00387DDE"/>
    <w:rsid w:val="003B7DFF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DFA"/>
    <w:rsid w:val="0092613B"/>
    <w:rsid w:val="00927C8A"/>
    <w:rsid w:val="009B5CF2"/>
    <w:rsid w:val="00B16A13"/>
    <w:rsid w:val="00B2151E"/>
    <w:rsid w:val="00B65CFD"/>
    <w:rsid w:val="00B742DB"/>
    <w:rsid w:val="00B82AFC"/>
    <w:rsid w:val="00B904ED"/>
    <w:rsid w:val="00B920EF"/>
    <w:rsid w:val="00C577E5"/>
    <w:rsid w:val="00CE2157"/>
    <w:rsid w:val="00CE5DC3"/>
    <w:rsid w:val="00D51B5B"/>
    <w:rsid w:val="00D746EB"/>
    <w:rsid w:val="00DE5E5C"/>
    <w:rsid w:val="00F8641E"/>
    <w:rsid w:val="00F9632F"/>
    <w:rsid w:val="00F969FF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81C76"/>
  <w15:docId w15:val="{9EB3EC6C-F557-443A-97CF-98488440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  <w:style w:type="paragraph" w:styleId="ae">
    <w:name w:val="endnote text"/>
    <w:basedOn w:val="a"/>
    <w:link w:val="af"/>
    <w:uiPriority w:val="99"/>
    <w:semiHidden/>
    <w:unhideWhenUsed/>
    <w:rsid w:val="00F8641E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8641E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F8641E"/>
    <w:rPr>
      <w:vertAlign w:val="superscript"/>
    </w:rPr>
  </w:style>
  <w:style w:type="paragraph" w:styleId="af1">
    <w:name w:val="No Spacing"/>
    <w:uiPriority w:val="1"/>
    <w:qFormat/>
    <w:rsid w:val="00DE5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E8DF-AF3D-42AD-8181-E8F0E80C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ЭКСПЛУАТАЦИИ ПЕЧНОГО ОТОПЛЕНИЯ</dc:title>
  <dc:subject/>
  <dc:creator>Admin</dc:creator>
  <cp:keywords/>
  <dc:description/>
  <cp:lastModifiedBy>dns</cp:lastModifiedBy>
  <cp:revision>2</cp:revision>
  <dcterms:created xsi:type="dcterms:W3CDTF">2019-07-14T20:07:00Z</dcterms:created>
  <dcterms:modified xsi:type="dcterms:W3CDTF">2019-07-14T20:07:00Z</dcterms:modified>
</cp:coreProperties>
</file>